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7D9A52DE" w:rsidR="00541A65" w:rsidRPr="00B71F6B" w:rsidRDefault="00541A65" w:rsidP="00541A65">
      <w:pPr>
        <w:pStyle w:val="Header"/>
        <w:tabs>
          <w:tab w:val="right" w:pos="9639"/>
        </w:tabs>
        <w:rPr>
          <w:bCs/>
          <w:i/>
          <w:noProof w:val="0"/>
          <w:sz w:val="24"/>
          <w:szCs w:val="24"/>
        </w:rPr>
      </w:pPr>
      <w:r w:rsidRPr="00B71F6B">
        <w:rPr>
          <w:bCs/>
          <w:noProof w:val="0"/>
          <w:sz w:val="24"/>
          <w:szCs w:val="24"/>
        </w:rPr>
        <w:t>3GPP TSG-RAN WG2 Meeting #12</w:t>
      </w:r>
      <w:r w:rsidR="000418DD" w:rsidRPr="00B71F6B">
        <w:rPr>
          <w:bCs/>
          <w:noProof w:val="0"/>
          <w:sz w:val="24"/>
          <w:szCs w:val="24"/>
        </w:rPr>
        <w:t>8</w:t>
      </w:r>
      <w:r w:rsidRPr="00B71F6B">
        <w:rPr>
          <w:bCs/>
          <w:noProof w:val="0"/>
          <w:sz w:val="24"/>
          <w:szCs w:val="24"/>
        </w:rPr>
        <w:tab/>
      </w:r>
      <w:r w:rsidR="00B71F6B" w:rsidRPr="00B71F6B">
        <w:rPr>
          <w:bCs/>
          <w:noProof w:val="0"/>
          <w:sz w:val="24"/>
          <w:szCs w:val="24"/>
        </w:rPr>
        <w:t>R2-2410553</w:t>
      </w:r>
    </w:p>
    <w:p w14:paraId="3723E1D3" w14:textId="16A1B35E" w:rsidR="005432D9" w:rsidRPr="00B71F6B" w:rsidRDefault="000418DD" w:rsidP="00541A65">
      <w:pPr>
        <w:pStyle w:val="Header"/>
        <w:tabs>
          <w:tab w:val="right" w:pos="9641"/>
        </w:tabs>
        <w:rPr>
          <w:rFonts w:eastAsia="SimSun"/>
          <w:bCs/>
          <w:sz w:val="24"/>
          <w:szCs w:val="24"/>
          <w:lang w:eastAsia="zh-CN"/>
        </w:rPr>
      </w:pPr>
      <w:r w:rsidRPr="00B71F6B">
        <w:rPr>
          <w:sz w:val="24"/>
        </w:rPr>
        <w:t>Orlando</w:t>
      </w:r>
      <w:r w:rsidR="00541A65" w:rsidRPr="00B71F6B">
        <w:rPr>
          <w:sz w:val="24"/>
        </w:rPr>
        <w:t xml:space="preserve">, </w:t>
      </w:r>
      <w:r w:rsidRPr="00B71F6B">
        <w:rPr>
          <w:sz w:val="24"/>
        </w:rPr>
        <w:t>USA</w:t>
      </w:r>
      <w:r w:rsidR="00541A65" w:rsidRPr="00B71F6B">
        <w:rPr>
          <w:sz w:val="24"/>
        </w:rPr>
        <w:t xml:space="preserve">, </w:t>
      </w:r>
      <w:r w:rsidRPr="00B71F6B">
        <w:rPr>
          <w:sz w:val="24"/>
        </w:rPr>
        <w:t>18</w:t>
      </w:r>
      <w:r w:rsidR="00541A65" w:rsidRPr="00B71F6B">
        <w:rPr>
          <w:sz w:val="24"/>
        </w:rPr>
        <w:t xml:space="preserve"> – </w:t>
      </w:r>
      <w:r w:rsidRPr="00B71F6B">
        <w:rPr>
          <w:sz w:val="24"/>
        </w:rPr>
        <w:t>22</w:t>
      </w:r>
      <w:r w:rsidR="00541A65" w:rsidRPr="00B71F6B">
        <w:rPr>
          <w:sz w:val="24"/>
        </w:rPr>
        <w:t xml:space="preserve"> </w:t>
      </w:r>
      <w:r w:rsidRPr="00B71F6B">
        <w:rPr>
          <w:sz w:val="24"/>
        </w:rPr>
        <w:t>N</w:t>
      </w:r>
      <w:r w:rsidR="008D0C8C" w:rsidRPr="00B71F6B">
        <w:rPr>
          <w:sz w:val="24"/>
        </w:rPr>
        <w:t>ovember</w:t>
      </w:r>
      <w:r w:rsidR="00541A65" w:rsidRPr="00B71F6B">
        <w:rPr>
          <w:sz w:val="24"/>
        </w:rPr>
        <w:t xml:space="preserve"> 2024</w:t>
      </w:r>
      <w:r w:rsidR="00541A65" w:rsidRPr="00B71F6B">
        <w:rPr>
          <w:sz w:val="24"/>
        </w:rPr>
        <w:tab/>
      </w:r>
    </w:p>
    <w:p w14:paraId="403CB9C0" w14:textId="77777777" w:rsidR="00A209D6" w:rsidRPr="00B71F6B" w:rsidRDefault="00A209D6" w:rsidP="00A209D6">
      <w:pPr>
        <w:pStyle w:val="Header"/>
        <w:rPr>
          <w:bCs/>
          <w:noProof w:val="0"/>
          <w:sz w:val="24"/>
        </w:rPr>
      </w:pPr>
    </w:p>
    <w:p w14:paraId="0D04DE0E" w14:textId="51F5A9C2" w:rsidR="008B549E" w:rsidRPr="00B71F6B" w:rsidRDefault="008B549E" w:rsidP="008B549E">
      <w:pPr>
        <w:pStyle w:val="CRCoverPage"/>
        <w:tabs>
          <w:tab w:val="left" w:pos="1985"/>
        </w:tabs>
        <w:rPr>
          <w:rFonts w:cs="Arial"/>
          <w:b/>
          <w:bCs/>
          <w:sz w:val="24"/>
          <w:lang w:eastAsia="ja-JP"/>
        </w:rPr>
      </w:pPr>
      <w:r w:rsidRPr="00B71F6B">
        <w:rPr>
          <w:rFonts w:cs="Arial"/>
          <w:b/>
          <w:bCs/>
          <w:sz w:val="24"/>
        </w:rPr>
        <w:t>Agenda item:</w:t>
      </w:r>
      <w:r w:rsidRPr="00B71F6B">
        <w:rPr>
          <w:rFonts w:cs="Arial"/>
          <w:b/>
          <w:bCs/>
          <w:sz w:val="24"/>
        </w:rPr>
        <w:tab/>
      </w:r>
      <w:r w:rsidR="00B71F6B" w:rsidRPr="00B71F6B">
        <w:rPr>
          <w:rFonts w:cs="Arial"/>
          <w:b/>
          <w:bCs/>
          <w:sz w:val="24"/>
          <w:lang w:eastAsia="ja-JP"/>
        </w:rPr>
        <w:t>8.1.2.3</w:t>
      </w:r>
    </w:p>
    <w:p w14:paraId="0EC781B3" w14:textId="77777777" w:rsidR="008B549E" w:rsidRPr="00B71F6B" w:rsidRDefault="008B549E" w:rsidP="008B549E">
      <w:pPr>
        <w:tabs>
          <w:tab w:val="left" w:pos="1985"/>
        </w:tabs>
        <w:ind w:left="1985" w:hanging="1985"/>
        <w:rPr>
          <w:rFonts w:ascii="Arial" w:hAnsi="Arial" w:cs="Arial"/>
          <w:b/>
          <w:bCs/>
          <w:sz w:val="24"/>
        </w:rPr>
      </w:pPr>
      <w:r w:rsidRPr="00B71F6B">
        <w:rPr>
          <w:rFonts w:ascii="Arial" w:hAnsi="Arial" w:cs="Arial"/>
          <w:b/>
          <w:bCs/>
          <w:sz w:val="24"/>
        </w:rPr>
        <w:t>Source:</w:t>
      </w:r>
      <w:r w:rsidRPr="00B71F6B">
        <w:rPr>
          <w:rFonts w:ascii="Arial" w:hAnsi="Arial" w:cs="Arial"/>
          <w:b/>
          <w:bCs/>
          <w:sz w:val="24"/>
        </w:rPr>
        <w:tab/>
        <w:t>Nokia</w:t>
      </w:r>
    </w:p>
    <w:p w14:paraId="16C775DD" w14:textId="108B5B28" w:rsidR="008B549E" w:rsidRPr="00B71F6B" w:rsidRDefault="008B549E" w:rsidP="008B549E">
      <w:pPr>
        <w:ind w:left="1985" w:hanging="1985"/>
        <w:rPr>
          <w:rFonts w:ascii="Arial" w:hAnsi="Arial" w:cs="Arial"/>
          <w:b/>
          <w:bCs/>
          <w:sz w:val="24"/>
        </w:rPr>
      </w:pPr>
      <w:r w:rsidRPr="00B71F6B">
        <w:rPr>
          <w:rFonts w:ascii="Arial" w:hAnsi="Arial" w:cs="Arial"/>
          <w:b/>
          <w:bCs/>
          <w:sz w:val="24"/>
        </w:rPr>
        <w:t>Title:</w:t>
      </w:r>
      <w:r w:rsidRPr="00B71F6B">
        <w:rPr>
          <w:rFonts w:ascii="Arial" w:hAnsi="Arial" w:cs="Arial"/>
          <w:b/>
          <w:bCs/>
          <w:sz w:val="24"/>
        </w:rPr>
        <w:tab/>
      </w:r>
      <w:r w:rsidR="00B71F6B" w:rsidRPr="00B71F6B">
        <w:rPr>
          <w:rFonts w:ascii="Arial" w:hAnsi="Arial" w:cs="Arial"/>
          <w:b/>
          <w:bCs/>
          <w:sz w:val="24"/>
        </w:rPr>
        <w:t>LCM for positioning use case</w:t>
      </w:r>
    </w:p>
    <w:p w14:paraId="7D015DD9" w14:textId="500243E3" w:rsidR="008B549E" w:rsidRPr="00B71F6B" w:rsidRDefault="008B549E" w:rsidP="008B549E">
      <w:pPr>
        <w:ind w:left="1985" w:hanging="1985"/>
        <w:rPr>
          <w:rFonts w:ascii="Arial" w:hAnsi="Arial" w:cs="Arial"/>
          <w:b/>
          <w:bCs/>
          <w:sz w:val="24"/>
        </w:rPr>
      </w:pPr>
      <w:r w:rsidRPr="00B71F6B">
        <w:rPr>
          <w:rFonts w:ascii="Arial" w:hAnsi="Arial" w:cs="Arial"/>
          <w:b/>
          <w:bCs/>
          <w:sz w:val="24"/>
        </w:rPr>
        <w:t>WID/SID:</w:t>
      </w:r>
      <w:r w:rsidRPr="00B71F6B">
        <w:rPr>
          <w:rFonts w:ascii="Arial" w:hAnsi="Arial" w:cs="Arial"/>
          <w:b/>
          <w:bCs/>
          <w:sz w:val="24"/>
        </w:rPr>
        <w:tab/>
      </w:r>
      <w:r w:rsidR="00B71F6B" w:rsidRPr="00B71F6B">
        <w:rPr>
          <w:rFonts w:ascii="Arial" w:hAnsi="Arial" w:cs="Arial"/>
          <w:b/>
          <w:bCs/>
          <w:sz w:val="24"/>
        </w:rPr>
        <w:t>NR_AIML_air-Core</w:t>
      </w:r>
      <w:r w:rsidRPr="00B71F6B">
        <w:rPr>
          <w:rFonts w:ascii="Arial" w:hAnsi="Arial" w:cs="Arial"/>
          <w:b/>
          <w:bCs/>
          <w:sz w:val="24"/>
        </w:rPr>
        <w:t xml:space="preserve"> - Release </w:t>
      </w:r>
      <w:r w:rsidR="00B71F6B" w:rsidRPr="00B71F6B">
        <w:rPr>
          <w:rFonts w:ascii="Arial" w:hAnsi="Arial" w:cs="Arial"/>
          <w:b/>
          <w:bCs/>
          <w:sz w:val="24"/>
        </w:rPr>
        <w:t>19</w:t>
      </w:r>
    </w:p>
    <w:p w14:paraId="387A415F" w14:textId="77777777" w:rsidR="008B549E" w:rsidRPr="00B71F6B" w:rsidRDefault="008B549E" w:rsidP="008B549E">
      <w:pPr>
        <w:tabs>
          <w:tab w:val="left" w:pos="1985"/>
        </w:tabs>
        <w:rPr>
          <w:rFonts w:ascii="Arial" w:hAnsi="Arial" w:cs="Arial"/>
          <w:b/>
          <w:bCs/>
          <w:sz w:val="24"/>
        </w:rPr>
      </w:pPr>
      <w:r w:rsidRPr="00B71F6B">
        <w:rPr>
          <w:rFonts w:ascii="Arial" w:hAnsi="Arial" w:cs="Arial"/>
          <w:b/>
          <w:bCs/>
          <w:sz w:val="24"/>
        </w:rPr>
        <w:t>Document for:</w:t>
      </w:r>
      <w:r w:rsidRPr="00B71F6B">
        <w:rPr>
          <w:rFonts w:ascii="Arial" w:hAnsi="Arial" w:cs="Arial"/>
          <w:b/>
          <w:bCs/>
          <w:sz w:val="24"/>
        </w:rPr>
        <w:tab/>
        <w:t>Discussion and Decision</w:t>
      </w:r>
    </w:p>
    <w:p w14:paraId="452AB6CC" w14:textId="77777777" w:rsidR="008B549E" w:rsidRPr="00B71F6B" w:rsidRDefault="008B549E" w:rsidP="008B549E">
      <w:pPr>
        <w:pStyle w:val="Heading1"/>
      </w:pPr>
      <w:r w:rsidRPr="00B71F6B">
        <w:t>1</w:t>
      </w:r>
      <w:r w:rsidRPr="00B71F6B">
        <w:tab/>
        <w:t>Introduction</w:t>
      </w:r>
    </w:p>
    <w:p w14:paraId="537420F9" w14:textId="2921D5D6" w:rsidR="00B71F6B" w:rsidRPr="00B71F6B" w:rsidRDefault="00B71F6B" w:rsidP="008B549E">
      <w:r w:rsidRPr="00B71F6B">
        <w:t>In this paper we focus on the life cycle management (LCM) for positioning use case, touching upon training, monitoring and functionality management aspects in the life cycle of a model. We focus on the first priority use case, Case 1, for positioning.</w:t>
      </w:r>
    </w:p>
    <w:p w14:paraId="2F0575B0" w14:textId="5B99D1DC" w:rsidR="008B549E" w:rsidRPr="00B71F6B" w:rsidRDefault="008B549E" w:rsidP="008B549E">
      <w:pPr>
        <w:pStyle w:val="Heading1"/>
      </w:pPr>
      <w:r w:rsidRPr="00B71F6B">
        <w:t>2</w:t>
      </w:r>
      <w:r w:rsidRPr="00B71F6B">
        <w:tab/>
      </w:r>
      <w:r w:rsidR="00B71F6B" w:rsidRPr="00B71F6B">
        <w:t>Discussion</w:t>
      </w:r>
    </w:p>
    <w:p w14:paraId="7F80A425" w14:textId="7CD92186" w:rsidR="008B549E" w:rsidRPr="00B71F6B" w:rsidRDefault="008B549E" w:rsidP="008B549E">
      <w:pPr>
        <w:pStyle w:val="Heading2"/>
      </w:pPr>
      <w:r w:rsidRPr="00B71F6B">
        <w:t>2.1</w:t>
      </w:r>
      <w:r w:rsidRPr="00B71F6B">
        <w:tab/>
      </w:r>
      <w:r w:rsidR="00B71F6B" w:rsidRPr="00B71F6B">
        <w:t>RAN2 focus for positioning use case</w:t>
      </w:r>
    </w:p>
    <w:p w14:paraId="05261D06" w14:textId="76F0BFAA" w:rsidR="008B549E" w:rsidRPr="00B71F6B" w:rsidRDefault="00B71F6B" w:rsidP="008B549E">
      <w:r w:rsidRPr="00B71F6B">
        <w:t>For AI/ML positioning use case there are five different cases with differing priority but in RAN#105 it was decided that RAN1 should focus only on 1st priority positioning use cases in the remainder of the RAN1 meetings this year. Although this decision was targeting RAN1, it is good idea for RAN2 also to adopt this guidance, especially since RAN2 did not find much time to discuss positioning use cases. Amongst the 1st priority use cases, Case 1 (UE-based positioning with model on UE-side) is the only case that RAN2 can focus on while Case 3a and Case 3b, which are gNB-assisted positioning with impacts to NRPPa, should be addressed in RAN3.</w:t>
      </w:r>
      <w:r w:rsidR="008B549E" w:rsidRPr="00B71F6B">
        <w:t xml:space="preserve">  </w:t>
      </w:r>
    </w:p>
    <w:p w14:paraId="49E14EAD" w14:textId="2D100347" w:rsidR="008B549E" w:rsidRPr="00B71F6B" w:rsidRDefault="008B549E" w:rsidP="008B549E">
      <w:r w:rsidRPr="00B71F6B">
        <w:rPr>
          <w:b/>
        </w:rPr>
        <w:t>Proposal 1</w:t>
      </w:r>
      <w:r w:rsidRPr="00B71F6B">
        <w:rPr>
          <w:bCs/>
        </w:rPr>
        <w:t>:</w:t>
      </w:r>
      <w:r w:rsidRPr="00B71F6B">
        <w:t xml:space="preserve"> </w:t>
      </w:r>
      <w:r w:rsidR="00B71F6B" w:rsidRPr="00B71F6B">
        <w:t>For AI/ML positioning RAN2 should focus their specification efforts on positioning Case 1 (UE-based positioning with model on UE-side) while leaving positioning Case 3a and Case 3b to RAN3</w:t>
      </w:r>
      <w:r w:rsidRPr="00B71F6B">
        <w:t>.</w:t>
      </w:r>
    </w:p>
    <w:p w14:paraId="6394123B" w14:textId="4001D330" w:rsidR="008B549E" w:rsidRPr="00B71F6B" w:rsidRDefault="008B549E" w:rsidP="008B549E">
      <w:pPr>
        <w:pStyle w:val="Heading2"/>
      </w:pPr>
      <w:r w:rsidRPr="00B71F6B">
        <w:t>2.2</w:t>
      </w:r>
      <w:r w:rsidRPr="00B71F6B">
        <w:tab/>
      </w:r>
      <w:r w:rsidR="00AC6C52" w:rsidRPr="00AC6C52">
        <w:t>LMF control of UE reporting of changes in applicable functionalities</w:t>
      </w:r>
    </w:p>
    <w:p w14:paraId="428C5FB0" w14:textId="6A51D22B" w:rsidR="008B549E" w:rsidRDefault="00AC6C52" w:rsidP="008B549E">
      <w:r w:rsidRPr="00AC6C52">
        <w:t>In RAN2#127bis, the following agreements for functionality-based life cycle management for positioning were agreed:</w:t>
      </w:r>
    </w:p>
    <w:tbl>
      <w:tblPr>
        <w:tblStyle w:val="TableGrid"/>
        <w:tblW w:w="0" w:type="auto"/>
        <w:tblLook w:val="04A0" w:firstRow="1" w:lastRow="0" w:firstColumn="1" w:lastColumn="0" w:noHBand="0" w:noVBand="1"/>
      </w:tblPr>
      <w:tblGrid>
        <w:gridCol w:w="9631"/>
      </w:tblGrid>
      <w:tr w:rsidR="00AC6C52" w14:paraId="345B7AB5" w14:textId="77777777" w:rsidTr="006A2050">
        <w:tc>
          <w:tcPr>
            <w:tcW w:w="9631" w:type="dxa"/>
          </w:tcPr>
          <w:p w14:paraId="3092F52C" w14:textId="77777777" w:rsidR="00AC6C52" w:rsidRPr="00ED4367" w:rsidRDefault="00AC6C52" w:rsidP="006A2050">
            <w:pPr>
              <w:pStyle w:val="Doc-text2"/>
              <w:ind w:left="363"/>
              <w:rPr>
                <w:b/>
                <w:bCs/>
              </w:rPr>
            </w:pPr>
            <w:r w:rsidRPr="009966AA">
              <w:rPr>
                <w:b/>
                <w:bCs/>
                <w:highlight w:val="green"/>
              </w:rPr>
              <w:t>Agreements:</w:t>
            </w:r>
          </w:p>
          <w:p w14:paraId="10D45E12" w14:textId="77777777" w:rsidR="00AC6C52" w:rsidRDefault="00AC6C52" w:rsidP="006A2050">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3E299E26" w14:textId="77777777" w:rsidR="00AC6C52" w:rsidRPr="00A046FC" w:rsidRDefault="00AC6C52" w:rsidP="006A2050">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5DA4E7D4" w14:textId="77777777" w:rsidR="00AC6C52" w:rsidRPr="00A046FC" w:rsidRDefault="00AC6C52" w:rsidP="006A2050">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1A5E898F" w14:textId="77777777" w:rsidR="00AC6C52" w:rsidRPr="00A046FC" w:rsidRDefault="00AC6C52" w:rsidP="006A2050">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37CFE8C0" w14:textId="77777777" w:rsidR="00AC6C52" w:rsidRPr="00A046FC" w:rsidRDefault="00AC6C52" w:rsidP="006A2050">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3E20D143" w14:textId="77777777" w:rsidR="00AC6C52" w:rsidRDefault="00AC6C52" w:rsidP="006A2050">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0C08C412" w14:textId="77777777" w:rsidR="00AC6C52" w:rsidRDefault="00AC6C52" w:rsidP="006A2050">
            <w:pPr>
              <w:pStyle w:val="Doc-text2"/>
              <w:ind w:left="726"/>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47569A04" w14:textId="77777777" w:rsidR="00AC6C52" w:rsidRDefault="00AC6C52" w:rsidP="006A2050">
            <w:pPr>
              <w:pStyle w:val="Doc-text2"/>
              <w:ind w:left="363"/>
              <w:rPr>
                <w:rFonts w:cs="Arial"/>
                <w:lang w:val="en-CA"/>
              </w:rPr>
            </w:pPr>
          </w:p>
          <w:p w14:paraId="605F5D20" w14:textId="77777777" w:rsidR="00AC6C52" w:rsidRDefault="00AC6C52" w:rsidP="006A2050">
            <w:pPr>
              <w:pStyle w:val="Doc-text2"/>
              <w:ind w:left="363"/>
            </w:pPr>
            <w:r>
              <w:t>2</w:t>
            </w:r>
            <w:r w:rsidRPr="0000076B">
              <w:t>:</w:t>
            </w:r>
            <w:r>
              <w:t xml:space="preserve"> </w:t>
            </w:r>
            <w:r>
              <w:tab/>
              <w:t>Whether the inference configuration is provided in step 3 or/and step 5 is FFS (to be revised based on RAN1 progress).</w:t>
            </w:r>
          </w:p>
          <w:p w14:paraId="45846E04" w14:textId="77777777" w:rsidR="00AC6C52" w:rsidRDefault="00AC6C52" w:rsidP="006A2050">
            <w:pPr>
              <w:pStyle w:val="Doc-text2"/>
              <w:ind w:left="363"/>
            </w:pPr>
            <w:r>
              <w:t xml:space="preserve">3: </w:t>
            </w:r>
            <w:r>
              <w:tab/>
              <w:t>Whether network side additional condition is needed and what it contains is FFS (to be revised based on RAN1 progress).</w:t>
            </w:r>
          </w:p>
          <w:p w14:paraId="047D5DAF" w14:textId="77777777" w:rsidR="00AC6C52" w:rsidRDefault="00AC6C52" w:rsidP="006A2050">
            <w:pPr>
              <w:pStyle w:val="Doc-text2"/>
              <w:ind w:left="363"/>
            </w:pPr>
            <w:r>
              <w:t xml:space="preserve">4: </w:t>
            </w:r>
            <w:r>
              <w:tab/>
              <w:t xml:space="preserve">FFS whether LMF controls the UE sending unsolicited LPP provide capabilities (i.e. whether step4 is sent reactively or proactively).  FFS the signalling details.   </w:t>
            </w:r>
          </w:p>
          <w:p w14:paraId="587FA7F6" w14:textId="77777777" w:rsidR="00AC6C52" w:rsidRDefault="00AC6C52" w:rsidP="006A2050">
            <w:r>
              <w:t>5:   RAN2 will decide whether AI positioning will be a new method after further details from RAN1 are received.</w:t>
            </w:r>
          </w:p>
        </w:tc>
      </w:tr>
    </w:tbl>
    <w:p w14:paraId="073006D6" w14:textId="77777777" w:rsidR="00AC6C52" w:rsidRDefault="00AC6C52" w:rsidP="00AC6C52">
      <w:r>
        <w:lastRenderedPageBreak/>
        <w:t>Progress on FFS issues identified in agreements 2, 3 and 5 are pending RAN1 progress. So, here we address the FFS issue identified in agreement 4 above viz. “FFS whether LMF controls the UE sending unsolicited LPP provide capabilities (i.e. whether step4 is sent reactively or proactively).  FFS the signalling details”</w:t>
      </w:r>
    </w:p>
    <w:p w14:paraId="5882F697" w14:textId="77777777" w:rsidR="00AC6C52" w:rsidRDefault="00AC6C52" w:rsidP="00AC6C52">
      <w:r>
        <w:t>One of the procedures supported by the LPP protocol is the exchange of positioning capabilities. This includes a “capability transfer procedure” and a “capability indication procedure”. The capability transfer procedure is one where the exchange of positioning capabilities between a UE and LMF is initiated by the LMF by sending a request to the UE, and the capability indication procedure is one where the capabilities are sent “unsolicited” by the UE. There is no support for a UE to send a request for LMF capability or for the delivery of LMF capability to the UE. With the protocol’s ability to support sending unsolicited LPP Provide Capabilities, the UE can send capabilities or changes in capabilities anytime to the LMF but the exact trigger for sending unsolicited LPP Provide Capabilities and which positioning capabilities can be sent unsolicited are not specified and usually left to implementation. Note that this is the case even with RAN2 sending an LS to SA2 providing some examples of UE capabilities which can change to help SA2 with the decision whether to allow LMF the ability to update positioning capabilities stored in AMF. AMF stored positioning capabilities is a latency reduction enhancement that minimizes the use of LPP capability transfer procedure.</w:t>
      </w:r>
    </w:p>
    <w:p w14:paraId="333AD732" w14:textId="77777777" w:rsidR="00AC6C52" w:rsidRDefault="00AC6C52" w:rsidP="00AC6C52">
      <w:r>
        <w:t xml:space="preserve">In Rel-18, RAN2 introduced an enhancement for the support of positioning a L2 U2N Remote UE. With the LMF having knowledge of whether a UE is L2 U2N Remote UE or not, the LMF is able to control which positioning methods can be used when it needs to determine the position of a UE acting as a L2 U2N Remote UE. The role of a UE acting as a L2 U2N Remote UE can dynamically change depending on configuration of the UE. Hence a need for indicating to LMF whenever the UE starts or stops acting as L2 U2N Remote UE was identified and LPP Provide Capabilities signalling is used to signal a </w:t>
      </w:r>
      <w:r w:rsidRPr="00012024">
        <w:rPr>
          <w:i/>
          <w:iCs/>
        </w:rPr>
        <w:t>remoteUE-Indication-r18</w:t>
      </w:r>
      <w:r>
        <w:t xml:space="preserve"> (see TS 37.355). However, whether the UE can signal </w:t>
      </w:r>
      <w:r w:rsidRPr="00012024">
        <w:rPr>
          <w:i/>
          <w:iCs/>
        </w:rPr>
        <w:t>remoteUE-Indication-r18</w:t>
      </w:r>
      <w:r>
        <w:t xml:space="preserve"> in LPP Provide Capabilities is controlled by the LMF through the signalling of </w:t>
      </w:r>
      <w:r w:rsidRPr="00012024">
        <w:rPr>
          <w:i/>
          <w:iCs/>
        </w:rPr>
        <w:t>remoteUE-IndicationReq-r18</w:t>
      </w:r>
      <w:r>
        <w:t xml:space="preserve"> (see TS 37.355) in the LPP Request Capabilities.</w:t>
      </w:r>
    </w:p>
    <w:p w14:paraId="1A5838E3" w14:textId="2F57C4C3" w:rsidR="00AC6C52" w:rsidRPr="00B71F6B" w:rsidRDefault="00D84477" w:rsidP="008B549E">
      <w:r>
        <w:t xml:space="preserve">For </w:t>
      </w:r>
      <w:r w:rsidR="00AC6C52">
        <w:t>AI/ML positioning use cases, with the model on UE side and with UE determining whether a functionality is applicable or not (note that applicable functionalities are a subset of the supported functionalities reported by the UE), it is clear that a model may or may not be available for a particular positioning functionality and hence UE determined applicability of functionalities may change over time. Hence an unsolicited reporting of applicable functionalities may be needed. In this case we should treat the unsolicited reporting of applicable functionalities similar to L2 U2N Remote UE indications and have LMF control whether the UE may send unsolicited reporting of applicable functionalities.</w:t>
      </w:r>
    </w:p>
    <w:p w14:paraId="0E98CBB3" w14:textId="52E7D3B7" w:rsidR="008B549E" w:rsidRDefault="008B549E" w:rsidP="008B549E">
      <w:r w:rsidRPr="00B71F6B">
        <w:rPr>
          <w:b/>
        </w:rPr>
        <w:t>Proposal 2</w:t>
      </w:r>
      <w:r w:rsidRPr="00B71F6B">
        <w:rPr>
          <w:bCs/>
        </w:rPr>
        <w:t>:</w:t>
      </w:r>
      <w:r w:rsidRPr="00B71F6B">
        <w:t xml:space="preserve"> </w:t>
      </w:r>
      <w:r w:rsidR="00AC6C52" w:rsidRPr="00AC6C52">
        <w:t>RAN2 to agree LMF shall be able to control whether UE can send unsolicited LPP Provide Capabilities for reporting of applicable functionalities. A flag in Step 1 LPP Request Capabilities controls whether UE is allowed to send unsolicited LPP Provide Capabilities for reporting of applicable functionalities. Signalling details FFS.</w:t>
      </w:r>
    </w:p>
    <w:p w14:paraId="3C975D92" w14:textId="7438E600" w:rsidR="00AC6C52" w:rsidRDefault="00AC6C52" w:rsidP="00AC6C52">
      <w:pPr>
        <w:pStyle w:val="Heading2"/>
      </w:pPr>
      <w:r w:rsidRPr="00B71F6B">
        <w:t>2.</w:t>
      </w:r>
      <w:r>
        <w:t>3</w:t>
      </w:r>
      <w:r w:rsidRPr="00B71F6B">
        <w:tab/>
      </w:r>
      <w:r w:rsidRPr="00AC6C52">
        <w:t>Data transfer aspects for Positioning Case 1</w:t>
      </w:r>
    </w:p>
    <w:p w14:paraId="68AE3625" w14:textId="77777777" w:rsidR="00AC6C52" w:rsidRDefault="00AC6C52" w:rsidP="00AC6C52">
      <w:r>
        <w:t>For positioning Case 1, RAN1 had discussed which entities can generate the measurement and its related data (Part A components of the collected data sample for training) and ground truth label and its related data (Part B components of the collected data sample for training). RAN1 discussions resulted in some working assumptions and some agreements as shown below:</w:t>
      </w:r>
    </w:p>
    <w:p w14:paraId="559B2CE2" w14:textId="5CAB8B0D" w:rsidR="00AC6C52" w:rsidRDefault="00AC6C52" w:rsidP="00AC6C52">
      <w:r>
        <w:t xml:space="preserve">RAN1 made the following </w:t>
      </w:r>
      <w:r w:rsidR="00240AC3">
        <w:t>working assumptions</w:t>
      </w:r>
      <w:r>
        <w:t xml:space="preserve"> in RAN1#116bis [10]:</w:t>
      </w:r>
    </w:p>
    <w:tbl>
      <w:tblPr>
        <w:tblStyle w:val="TableGrid"/>
        <w:tblW w:w="0" w:type="auto"/>
        <w:tblLook w:val="04A0" w:firstRow="1" w:lastRow="0" w:firstColumn="1" w:lastColumn="0" w:noHBand="0" w:noVBand="1"/>
      </w:tblPr>
      <w:tblGrid>
        <w:gridCol w:w="9016"/>
      </w:tblGrid>
      <w:tr w:rsidR="00AC6C52" w:rsidRPr="006B088A" w14:paraId="34BEB5F7" w14:textId="77777777" w:rsidTr="006A2050">
        <w:tc>
          <w:tcPr>
            <w:tcW w:w="9016" w:type="dxa"/>
            <w:shd w:val="clear" w:color="auto" w:fill="auto"/>
          </w:tcPr>
          <w:p w14:paraId="7B2C0B98" w14:textId="77777777" w:rsidR="00AC6C52" w:rsidRPr="006B088A" w:rsidRDefault="00AC6C52" w:rsidP="006A2050">
            <w:pPr>
              <w:rPr>
                <w:rFonts w:eastAsia="DengXian"/>
                <w:highlight w:val="darkYellow"/>
                <w:lang w:eastAsia="zh-CN"/>
              </w:rPr>
            </w:pPr>
            <w:r w:rsidRPr="006B088A">
              <w:rPr>
                <w:rFonts w:eastAsia="DengXian"/>
                <w:highlight w:val="darkYellow"/>
                <w:lang w:eastAsia="zh-CN"/>
              </w:rPr>
              <w:t>Working Assumption</w:t>
            </w:r>
          </w:p>
          <w:p w14:paraId="63C5C260" w14:textId="77777777" w:rsidR="00AC6C52" w:rsidRPr="006B088A" w:rsidRDefault="00AC6C52" w:rsidP="006A2050">
            <w:pPr>
              <w:rPr>
                <w:rFonts w:eastAsia="DengXian"/>
                <w:highlight w:val="darkYellow"/>
                <w:lang w:eastAsia="zh-CN"/>
              </w:rPr>
            </w:pPr>
            <w:r w:rsidRPr="006B088A">
              <w:t xml:space="preserve">For training data generation of AI/ML based positioning Case 1, the measurement and its related data (e.g., timestamp) </w:t>
            </w:r>
            <w:r w:rsidRPr="006B088A">
              <w:rPr>
                <w:rFonts w:eastAsia="DengXian"/>
                <w:lang w:eastAsia="zh-CN"/>
              </w:rPr>
              <w:t>are</w:t>
            </w:r>
            <w:r w:rsidRPr="006B088A">
              <w:t xml:space="preserve"> generated by PRU and/or Non-PRU UE.</w:t>
            </w:r>
          </w:p>
        </w:tc>
      </w:tr>
      <w:tr w:rsidR="00AC6C52" w:rsidRPr="006B088A" w14:paraId="43DAE230" w14:textId="77777777" w:rsidTr="006A2050">
        <w:tc>
          <w:tcPr>
            <w:tcW w:w="9016" w:type="dxa"/>
            <w:shd w:val="clear" w:color="auto" w:fill="auto"/>
          </w:tcPr>
          <w:p w14:paraId="13579D73" w14:textId="77777777" w:rsidR="00AC6C52" w:rsidRPr="006B088A" w:rsidRDefault="00AC6C52" w:rsidP="006A2050">
            <w:pPr>
              <w:rPr>
                <w:rFonts w:eastAsia="DengXian"/>
                <w:highlight w:val="darkYellow"/>
                <w:lang w:eastAsia="zh-CN"/>
              </w:rPr>
            </w:pPr>
            <w:r w:rsidRPr="006B088A">
              <w:rPr>
                <w:rFonts w:eastAsia="DengXian"/>
                <w:highlight w:val="darkYellow"/>
                <w:lang w:eastAsia="zh-CN"/>
              </w:rPr>
              <w:t>Working Assumption</w:t>
            </w:r>
          </w:p>
          <w:p w14:paraId="233FFAA7" w14:textId="77777777" w:rsidR="00AC6C52" w:rsidRPr="006B088A" w:rsidRDefault="00AC6C52" w:rsidP="006A2050">
            <w:r w:rsidRPr="006B088A">
              <w:t xml:space="preserve">For training data generation of AI/ML based positioning Case 1, the label and its related data (e.g., time stamp) can be </w:t>
            </w:r>
            <w:r w:rsidRPr="006B088A">
              <w:rPr>
                <w:rFonts w:eastAsia="DengXian"/>
                <w:lang w:eastAsia="zh-CN"/>
              </w:rPr>
              <w:t xml:space="preserve">generated </w:t>
            </w:r>
            <w:r w:rsidRPr="006B088A">
              <w:t xml:space="preserve">by: </w:t>
            </w:r>
          </w:p>
          <w:p w14:paraId="687FA325" w14:textId="77777777" w:rsidR="00AC6C52" w:rsidRPr="006B088A" w:rsidRDefault="00AC6C52" w:rsidP="006A2050">
            <w:pPr>
              <w:widowControl w:val="0"/>
              <w:numPr>
                <w:ilvl w:val="0"/>
                <w:numId w:val="18"/>
              </w:numPr>
              <w:spacing w:after="0"/>
              <w:jc w:val="both"/>
              <w:rPr>
                <w:lang w:eastAsia="x-none"/>
              </w:rPr>
            </w:pPr>
            <w:r w:rsidRPr="00646707">
              <w:rPr>
                <w:lang w:eastAsia="x-none"/>
              </w:rPr>
              <w:t>PRU</w:t>
            </w:r>
          </w:p>
          <w:p w14:paraId="03A2B16A" w14:textId="77777777" w:rsidR="00AC6C52" w:rsidRPr="00646707" w:rsidRDefault="00AC6C52" w:rsidP="006A2050">
            <w:pPr>
              <w:widowControl w:val="0"/>
              <w:numPr>
                <w:ilvl w:val="0"/>
                <w:numId w:val="18"/>
              </w:numPr>
              <w:spacing w:after="0"/>
              <w:jc w:val="both"/>
              <w:rPr>
                <w:lang w:eastAsia="x-none"/>
              </w:rPr>
            </w:pPr>
            <w:r w:rsidRPr="00646707">
              <w:rPr>
                <w:lang w:eastAsia="x-none"/>
              </w:rPr>
              <w:t>Non-PRU UE with estimated location</w:t>
            </w:r>
          </w:p>
          <w:p w14:paraId="137CE35C" w14:textId="77777777" w:rsidR="00AC6C52" w:rsidRPr="00646707" w:rsidRDefault="00AC6C52" w:rsidP="006A2050">
            <w:pPr>
              <w:widowControl w:val="0"/>
              <w:numPr>
                <w:ilvl w:val="0"/>
                <w:numId w:val="18"/>
              </w:numPr>
              <w:spacing w:after="0"/>
              <w:jc w:val="both"/>
              <w:rPr>
                <w:lang w:eastAsia="x-none"/>
              </w:rPr>
            </w:pPr>
            <w:r w:rsidRPr="00646707">
              <w:rPr>
                <w:lang w:eastAsia="x-none"/>
              </w:rPr>
              <w:t xml:space="preserve">LMF </w:t>
            </w:r>
          </w:p>
          <w:p w14:paraId="392B0E93" w14:textId="77777777" w:rsidR="00AC6C52" w:rsidRPr="006B088A" w:rsidRDefault="00AC6C52" w:rsidP="006A2050">
            <w:r w:rsidRPr="006B088A">
              <w:rPr>
                <w:rFonts w:eastAsia="DengXian"/>
                <w:lang w:eastAsia="zh-CN"/>
              </w:rPr>
              <w:t xml:space="preserve">Note: transfer of </w:t>
            </w:r>
            <w:r w:rsidRPr="006B088A">
              <w:t>the label and its related data</w:t>
            </w:r>
            <w:r w:rsidRPr="006B088A">
              <w:rPr>
                <w:rFonts w:eastAsia="DengXian"/>
                <w:lang w:eastAsia="zh-CN"/>
              </w:rPr>
              <w:t xml:space="preserve"> is out of RAN1 scope.</w:t>
            </w:r>
          </w:p>
        </w:tc>
      </w:tr>
    </w:tbl>
    <w:p w14:paraId="1C85DAF3" w14:textId="77777777" w:rsidR="00AC6C52" w:rsidRDefault="00AC6C52" w:rsidP="00AC6C52"/>
    <w:p w14:paraId="034EE59E" w14:textId="0B829100" w:rsidR="00AC6C52" w:rsidRDefault="00AC6C52" w:rsidP="008B549E">
      <w:r w:rsidRPr="00AC6C52">
        <w:t xml:space="preserve">Looking at the RAN1 decisions above, for training data generation of AI/ML based positioning Case 1, RAN1 agreed that ‘how’ the collected data sample is transferred is out of scope of RAN1. Even though positioning Case 1 is about </w:t>
      </w:r>
      <w:r w:rsidRPr="00AC6C52">
        <w:lastRenderedPageBreak/>
        <w:t>UE-side model which may involve UE-side data collection for training, since LPP signalling in TS 37.355 [12] already supports LMF forwarding of PRU information to UE (LPP is used to get PRU information from PRU and LPP is used to forward that information to target UE), it is feasible for LMF to forward ground truth label (Part B data) from PRU to UE. RAN1 also has a working assumption that ground truth label can be generated by LMF itself and this also can reuse the LPP signalling from LMF to UE to transfer the ground truth label to UE. Similarly, the channel measurement and its related data (Part A data) from a PRU can be forwarded by the LMF to the target UE. The same LPP signalling to request location information from PRU is also applicable for non-PRU UE since a PRU in RAN2 specifications is currently considered as nothing but another UE. Note that RAN2 specifications refers to a non-PRU UE as just a UE and the specific UE whose position is to be determined is referred to as a target UE or target device.</w:t>
      </w:r>
    </w:p>
    <w:p w14:paraId="0EB257D9" w14:textId="77777777" w:rsidR="00611B69" w:rsidRDefault="00611B69" w:rsidP="00611B69">
      <w:r w:rsidRPr="00611B69">
        <w:rPr>
          <w:b/>
          <w:bCs/>
        </w:rPr>
        <w:t>Proposal 3</w:t>
      </w:r>
      <w:r>
        <w:t>: For positioning Case 1, LPP signalling is used for transfer of ground truth label and related data (Part B data) and channel measurement and related data (Part A data) from PRU/UE to LMF. FFS: details of LPP signalling.</w:t>
      </w:r>
    </w:p>
    <w:p w14:paraId="6AE0D6E7" w14:textId="77777777" w:rsidR="00611B69" w:rsidRDefault="00611B69" w:rsidP="00611B69">
      <w:r w:rsidRPr="00611B69">
        <w:rPr>
          <w:b/>
          <w:bCs/>
        </w:rPr>
        <w:t>Proposal 4</w:t>
      </w:r>
      <w:r>
        <w:t>: For positioning Case 1, LPP signalling is used for transfer of ground truth label and related data (Part B data) from LMF to target UE, for both PRU/UE generated and LMF generated ground truth label and related data. FFS: details of LPP signalling.</w:t>
      </w:r>
    </w:p>
    <w:p w14:paraId="0F57BF2F" w14:textId="4EA1492A" w:rsidR="00AC6C52" w:rsidRDefault="00611B69" w:rsidP="00611B69">
      <w:r w:rsidRPr="00611B69">
        <w:rPr>
          <w:b/>
          <w:bCs/>
        </w:rPr>
        <w:t>Proposal 5</w:t>
      </w:r>
      <w:r>
        <w:t>: For positioning Case 1, LPP signalling is used by LMF to forward the channel measurement and related data (Part A data), generated by a PRU/UE, to the target UE. FFS: details of LPP signalling.</w:t>
      </w:r>
    </w:p>
    <w:p w14:paraId="3AC5DA2D" w14:textId="3847B4B5" w:rsidR="00611B69" w:rsidRDefault="00611B69" w:rsidP="00611B69">
      <w:pPr>
        <w:pStyle w:val="Heading2"/>
      </w:pPr>
      <w:r w:rsidRPr="00B71F6B">
        <w:t>2.</w:t>
      </w:r>
      <w:r>
        <w:t>4</w:t>
      </w:r>
      <w:r w:rsidRPr="00B71F6B">
        <w:tab/>
      </w:r>
      <w:r w:rsidRPr="00611B69">
        <w:t>Monitoring aspects for Positioning Case 1</w:t>
      </w:r>
    </w:p>
    <w:p w14:paraId="0034620C" w14:textId="77777777" w:rsidR="00611B69" w:rsidRDefault="00611B69" w:rsidP="00611B69">
      <w:r>
        <w:t>For model performance monitoring of AI/ML positioning Case 1, RAN1 agreed to study the feasibility, benefits and potential specification impacts of different options for monitoring metric calculation.</w:t>
      </w:r>
    </w:p>
    <w:p w14:paraId="0E18DD9F" w14:textId="74A21171" w:rsidR="00611B69" w:rsidRDefault="00611B69" w:rsidP="00611B69">
      <w:r>
        <w:t>RAN1 made the following agreements in RAN1#116bis and RAN1#118:</w:t>
      </w:r>
    </w:p>
    <w:tbl>
      <w:tblPr>
        <w:tblStyle w:val="TableGrid"/>
        <w:tblW w:w="0" w:type="auto"/>
        <w:tblLook w:val="04A0" w:firstRow="1" w:lastRow="0" w:firstColumn="1" w:lastColumn="0" w:noHBand="0" w:noVBand="1"/>
      </w:tblPr>
      <w:tblGrid>
        <w:gridCol w:w="9631"/>
      </w:tblGrid>
      <w:tr w:rsidR="00611B69" w14:paraId="1FE51265" w14:textId="77777777" w:rsidTr="006A2050">
        <w:tc>
          <w:tcPr>
            <w:tcW w:w="9631" w:type="dxa"/>
          </w:tcPr>
          <w:p w14:paraId="2132F6F5" w14:textId="77777777" w:rsidR="00611B69" w:rsidRPr="00646707" w:rsidRDefault="00611B69" w:rsidP="006A2050">
            <w:pPr>
              <w:rPr>
                <w:rFonts w:eastAsia="DengXian"/>
                <w:highlight w:val="green"/>
                <w:lang w:eastAsia="zh-CN"/>
              </w:rPr>
            </w:pPr>
            <w:r w:rsidRPr="00646707">
              <w:rPr>
                <w:rFonts w:eastAsia="DengXian"/>
                <w:highlight w:val="green"/>
                <w:lang w:eastAsia="zh-CN"/>
              </w:rPr>
              <w:t>Agreement</w:t>
            </w:r>
            <w:r>
              <w:rPr>
                <w:rFonts w:eastAsia="DengXian"/>
                <w:highlight w:val="green"/>
                <w:lang w:eastAsia="zh-CN"/>
              </w:rPr>
              <w:t xml:space="preserve"> (RAN1#116bis)</w:t>
            </w:r>
          </w:p>
          <w:p w14:paraId="3B38D31F" w14:textId="77777777" w:rsidR="00611B69" w:rsidRPr="006B088A" w:rsidRDefault="00611B69" w:rsidP="006A2050">
            <w:pPr>
              <w:rPr>
                <w:strike/>
              </w:rPr>
            </w:pPr>
            <w:r w:rsidRPr="006B088A">
              <w:t xml:space="preserve">For model performance monitoring of AI/ML positioning Case 1, for model performance monitoring metric calculation in label-based model monitoring, study the feasibility, benefits, and </w:t>
            </w:r>
            <w:r w:rsidRPr="006B088A">
              <w:rPr>
                <w:rFonts w:eastAsia="DengXian"/>
                <w:lang w:eastAsia="zh-CN"/>
              </w:rPr>
              <w:t xml:space="preserve">potential </w:t>
            </w:r>
            <w:r w:rsidRPr="006B088A">
              <w:t xml:space="preserve">specification impact of the following options with regard to how to generate information on ground truth label: </w:t>
            </w:r>
          </w:p>
          <w:p w14:paraId="0E0815FF" w14:textId="77777777" w:rsidR="00611B69" w:rsidRPr="00646707" w:rsidRDefault="00611B69" w:rsidP="006A2050">
            <w:pPr>
              <w:widowControl w:val="0"/>
              <w:numPr>
                <w:ilvl w:val="0"/>
                <w:numId w:val="20"/>
              </w:numPr>
              <w:spacing w:after="0"/>
              <w:jc w:val="both"/>
              <w:rPr>
                <w:lang w:eastAsia="x-none"/>
              </w:rPr>
            </w:pPr>
            <w:r w:rsidRPr="00646707">
              <w:rPr>
                <w:lang w:eastAsia="x-none"/>
              </w:rPr>
              <w:t xml:space="preserve">Option A. The target UE side performs monitoring metric calculation. </w:t>
            </w:r>
          </w:p>
          <w:p w14:paraId="674080EC" w14:textId="77777777" w:rsidR="00611B69" w:rsidRPr="00646707" w:rsidRDefault="00611B69" w:rsidP="006A2050">
            <w:pPr>
              <w:widowControl w:val="0"/>
              <w:numPr>
                <w:ilvl w:val="1"/>
                <w:numId w:val="19"/>
              </w:numPr>
              <w:spacing w:after="0"/>
              <w:jc w:val="both"/>
              <w:rPr>
                <w:lang w:eastAsia="x-none"/>
              </w:rPr>
            </w:pPr>
            <w:r w:rsidRPr="00646707">
              <w:rPr>
                <w:lang w:eastAsia="x-none"/>
              </w:rPr>
              <w:t xml:space="preserve">Option A-1. At least information on ground truth label of the target UE is </w:t>
            </w:r>
            <w:r w:rsidRPr="004F7219">
              <w:rPr>
                <w:highlight w:val="yellow"/>
                <w:lang w:eastAsia="x-none"/>
              </w:rPr>
              <w:t>generated by LMF and provided to the target UE</w:t>
            </w:r>
            <w:r w:rsidRPr="00646707">
              <w:rPr>
                <w:lang w:eastAsia="x-none"/>
              </w:rPr>
              <w:t xml:space="preserve">. </w:t>
            </w:r>
          </w:p>
          <w:p w14:paraId="309EBACC" w14:textId="77777777" w:rsidR="00611B69" w:rsidRPr="00646707" w:rsidRDefault="00611B69" w:rsidP="006A2050">
            <w:pPr>
              <w:widowControl w:val="0"/>
              <w:numPr>
                <w:ilvl w:val="2"/>
                <w:numId w:val="19"/>
              </w:numPr>
              <w:spacing w:after="0"/>
              <w:jc w:val="both"/>
              <w:rPr>
                <w:lang w:eastAsia="x-none"/>
              </w:rPr>
            </w:pPr>
            <w:r w:rsidRPr="00646707">
              <w:rPr>
                <w:lang w:eastAsia="x-none"/>
              </w:rPr>
              <w:t>In one example, target UE and/or gNB sends measurement (e.g., legacy measurement) to LMF so that LMF can derive the information on ground truth label.</w:t>
            </w:r>
          </w:p>
          <w:p w14:paraId="5470EE83" w14:textId="77777777" w:rsidR="00611B69" w:rsidRPr="00646707" w:rsidRDefault="00611B69" w:rsidP="006A2050">
            <w:pPr>
              <w:widowControl w:val="0"/>
              <w:numPr>
                <w:ilvl w:val="1"/>
                <w:numId w:val="19"/>
              </w:numPr>
              <w:spacing w:after="0"/>
              <w:jc w:val="both"/>
              <w:rPr>
                <w:lang w:eastAsia="x-none"/>
              </w:rPr>
            </w:pPr>
            <w:r w:rsidRPr="00646707">
              <w:rPr>
                <w:lang w:eastAsia="x-none"/>
              </w:rPr>
              <w:t xml:space="preserve">Option A-2. At least </w:t>
            </w:r>
            <w:r w:rsidRPr="004F7219">
              <w:rPr>
                <w:highlight w:val="yellow"/>
                <w:lang w:eastAsia="x-none"/>
              </w:rPr>
              <w:t>position calculation assistance data (e.g., existing information for UE-based positioning method) is provided from LMF to the target UE</w:t>
            </w:r>
            <w:r w:rsidRPr="00646707">
              <w:rPr>
                <w:lang w:eastAsia="x-none"/>
              </w:rPr>
              <w:t>.</w:t>
            </w:r>
          </w:p>
          <w:p w14:paraId="0B7AFF98" w14:textId="77777777" w:rsidR="00611B69" w:rsidRPr="00646707" w:rsidRDefault="00611B69" w:rsidP="006A2050">
            <w:pPr>
              <w:widowControl w:val="0"/>
              <w:numPr>
                <w:ilvl w:val="1"/>
                <w:numId w:val="19"/>
              </w:numPr>
              <w:spacing w:after="0"/>
              <w:jc w:val="both"/>
              <w:rPr>
                <w:lang w:eastAsia="x-none"/>
              </w:rPr>
            </w:pPr>
            <w:r w:rsidRPr="00646707">
              <w:rPr>
                <w:lang w:eastAsia="x-none"/>
              </w:rPr>
              <w:t xml:space="preserve">Option A-3. Reuse Rel-18 assistance data transfer framework from LMF to the target UE, where the </w:t>
            </w:r>
            <w:r w:rsidRPr="00110BCC">
              <w:rPr>
                <w:highlight w:val="yellow"/>
                <w:lang w:eastAsia="x-none"/>
              </w:rPr>
              <w:t>PRU measurement (e.g., legacy measurement) and the corresponding PRU location are sent via LMF to the target UE</w:t>
            </w:r>
            <w:r w:rsidRPr="00646707">
              <w:rPr>
                <w:lang w:eastAsia="x-none"/>
              </w:rPr>
              <w:t xml:space="preserve">. </w:t>
            </w:r>
          </w:p>
          <w:p w14:paraId="08AC2232" w14:textId="77777777" w:rsidR="00611B69" w:rsidRPr="00646707" w:rsidRDefault="00611B69" w:rsidP="006A2050">
            <w:pPr>
              <w:widowControl w:val="0"/>
              <w:numPr>
                <w:ilvl w:val="1"/>
                <w:numId w:val="19"/>
              </w:numPr>
              <w:spacing w:after="0"/>
              <w:jc w:val="both"/>
              <w:rPr>
                <w:lang w:eastAsia="x-none"/>
              </w:rPr>
            </w:pPr>
            <w:r w:rsidRPr="00646707">
              <w:rPr>
                <w:lang w:eastAsia="x-none"/>
              </w:rPr>
              <w:t xml:space="preserve">Option A-4. PRU measurement (and the corresponding PRU location if not already known at the UE-side) are sent from PRU to the target UE side </w:t>
            </w:r>
            <w:r w:rsidRPr="00646707">
              <w:rPr>
                <w:strike/>
                <w:lang w:eastAsia="x-none"/>
              </w:rPr>
              <w:t>(e.g., target UE, OTT server)</w:t>
            </w:r>
            <w:r w:rsidRPr="00646707">
              <w:rPr>
                <w:lang w:eastAsia="x-none"/>
              </w:rPr>
              <w:t xml:space="preserve">. </w:t>
            </w:r>
          </w:p>
          <w:p w14:paraId="4EA87F93" w14:textId="77777777" w:rsidR="00611B69" w:rsidRPr="00646707" w:rsidRDefault="00611B69" w:rsidP="006A2050">
            <w:pPr>
              <w:widowControl w:val="0"/>
              <w:numPr>
                <w:ilvl w:val="2"/>
                <w:numId w:val="19"/>
              </w:numPr>
              <w:spacing w:after="0"/>
              <w:jc w:val="both"/>
              <w:rPr>
                <w:lang w:eastAsia="x-none"/>
              </w:rPr>
            </w:pPr>
            <w:r w:rsidRPr="00646707">
              <w:rPr>
                <w:lang w:eastAsia="x-none"/>
              </w:rPr>
              <w:t>Note: Option A-4 can be realized by implementation in a manner transparent to specification if the PRU sends information to the target UE side in a proprietary method.</w:t>
            </w:r>
          </w:p>
          <w:p w14:paraId="31331913" w14:textId="77777777" w:rsidR="00611B69" w:rsidRPr="00646707" w:rsidRDefault="00611B69" w:rsidP="006A2050">
            <w:pPr>
              <w:widowControl w:val="0"/>
              <w:numPr>
                <w:ilvl w:val="0"/>
                <w:numId w:val="19"/>
              </w:numPr>
              <w:spacing w:after="0"/>
              <w:jc w:val="both"/>
              <w:rPr>
                <w:lang w:eastAsia="x-none"/>
              </w:rPr>
            </w:pPr>
            <w:r w:rsidRPr="00646707">
              <w:rPr>
                <w:lang w:eastAsia="x-none"/>
              </w:rPr>
              <w:t>Option B. The LMF performs monitoring metric calculation.</w:t>
            </w:r>
          </w:p>
          <w:p w14:paraId="1055AC3F" w14:textId="77777777" w:rsidR="00611B69" w:rsidRPr="00646707" w:rsidRDefault="00611B69" w:rsidP="006A2050">
            <w:pPr>
              <w:widowControl w:val="0"/>
              <w:numPr>
                <w:ilvl w:val="1"/>
                <w:numId w:val="19"/>
              </w:numPr>
              <w:spacing w:after="0"/>
              <w:jc w:val="both"/>
              <w:rPr>
                <w:lang w:eastAsia="x-none"/>
              </w:rPr>
            </w:pPr>
            <w:r w:rsidRPr="00646707">
              <w:rPr>
                <w:rFonts w:eastAsia="DengXian"/>
                <w:lang w:eastAsia="zh-CN"/>
              </w:rPr>
              <w:t xml:space="preserve">Option B-1. </w:t>
            </w:r>
            <w:r w:rsidRPr="00646707">
              <w:rPr>
                <w:lang w:eastAsia="x-none"/>
              </w:rPr>
              <w:t xml:space="preserve">at least </w:t>
            </w:r>
            <w:r w:rsidRPr="00646707">
              <w:rPr>
                <w:rFonts w:eastAsia="SimSun"/>
                <w:lang w:eastAsia="zh-CN"/>
              </w:rPr>
              <w:t>inference result</w:t>
            </w:r>
            <w:r w:rsidRPr="00646707">
              <w:rPr>
                <w:lang w:eastAsia="x-none"/>
              </w:rPr>
              <w:t xml:space="preserve"> </w:t>
            </w:r>
            <w:r w:rsidRPr="00646707">
              <w:rPr>
                <w:rFonts w:eastAsia="SimSun"/>
                <w:lang w:eastAsia="zh-CN"/>
              </w:rPr>
              <w:t xml:space="preserve">(i.e., the </w:t>
            </w:r>
            <w:r w:rsidRPr="002D72D8">
              <w:rPr>
                <w:rFonts w:eastAsia="SimSun"/>
                <w:highlight w:val="yellow"/>
                <w:lang w:eastAsia="zh-CN"/>
              </w:rPr>
              <w:t xml:space="preserve">model output corresponding to target UE’s channel measurement) </w:t>
            </w:r>
            <w:r w:rsidRPr="002D72D8">
              <w:rPr>
                <w:highlight w:val="yellow"/>
                <w:lang w:eastAsia="x-none"/>
              </w:rPr>
              <w:t>of the target UE</w:t>
            </w:r>
            <w:r w:rsidRPr="002D72D8">
              <w:rPr>
                <w:rFonts w:eastAsia="SimSun"/>
                <w:highlight w:val="yellow"/>
                <w:lang w:eastAsia="zh-CN"/>
              </w:rPr>
              <w:t xml:space="preserve"> is sent by the target UE to </w:t>
            </w:r>
            <w:r w:rsidRPr="002D72D8">
              <w:rPr>
                <w:highlight w:val="yellow"/>
                <w:lang w:eastAsia="x-none"/>
              </w:rPr>
              <w:t>LMF</w:t>
            </w:r>
            <w:r w:rsidRPr="00646707">
              <w:rPr>
                <w:lang w:eastAsia="x-none"/>
              </w:rPr>
              <w:t xml:space="preserve">. </w:t>
            </w:r>
          </w:p>
          <w:p w14:paraId="41BDA528" w14:textId="77777777" w:rsidR="00611B69" w:rsidRPr="00646707" w:rsidRDefault="00611B69" w:rsidP="006A2050">
            <w:pPr>
              <w:widowControl w:val="0"/>
              <w:numPr>
                <w:ilvl w:val="1"/>
                <w:numId w:val="19"/>
              </w:numPr>
              <w:spacing w:after="0"/>
              <w:jc w:val="both"/>
              <w:rPr>
                <w:lang w:eastAsia="x-none"/>
              </w:rPr>
            </w:pPr>
            <w:r w:rsidRPr="00646707">
              <w:rPr>
                <w:rFonts w:eastAsia="SimSun"/>
                <w:lang w:eastAsia="zh-CN"/>
              </w:rPr>
              <w:t xml:space="preserve">Option B-2. </w:t>
            </w:r>
            <w:r w:rsidRPr="002D72D8">
              <w:rPr>
                <w:highlight w:val="yellow"/>
                <w:lang w:eastAsia="x-none"/>
              </w:rPr>
              <w:t>PRU</w:t>
            </w:r>
            <w:r w:rsidRPr="002D72D8">
              <w:rPr>
                <w:rFonts w:eastAsia="SimSun"/>
                <w:highlight w:val="yellow"/>
                <w:lang w:eastAsia="zh-CN"/>
              </w:rPr>
              <w:t>’s</w:t>
            </w:r>
            <w:r w:rsidRPr="002D72D8">
              <w:rPr>
                <w:highlight w:val="yellow"/>
                <w:lang w:eastAsia="x-none"/>
              </w:rPr>
              <w:t xml:space="preserve"> </w:t>
            </w:r>
            <w:r w:rsidRPr="002D72D8">
              <w:rPr>
                <w:rFonts w:eastAsia="SimSun"/>
                <w:highlight w:val="yellow"/>
                <w:lang w:eastAsia="zh-CN"/>
              </w:rPr>
              <w:t xml:space="preserve">channel </w:t>
            </w:r>
            <w:r w:rsidRPr="002D72D8">
              <w:rPr>
                <w:highlight w:val="yellow"/>
                <w:lang w:eastAsia="x-none"/>
              </w:rPr>
              <w:t>measurement is sent via LMF to the target UE</w:t>
            </w:r>
            <w:r w:rsidRPr="002D72D8">
              <w:rPr>
                <w:rFonts w:eastAsia="SimSun"/>
                <w:highlight w:val="yellow"/>
                <w:lang w:eastAsia="zh-CN"/>
              </w:rPr>
              <w:t xml:space="preserve">, and the inference result (i.e., the model output corresponding to PRU’s channel measurement) is sent by the target UE to </w:t>
            </w:r>
            <w:r w:rsidRPr="002D72D8">
              <w:rPr>
                <w:highlight w:val="yellow"/>
                <w:lang w:eastAsia="x-none"/>
              </w:rPr>
              <w:t>LMF</w:t>
            </w:r>
            <w:r w:rsidRPr="00646707">
              <w:rPr>
                <w:lang w:eastAsia="x-none"/>
              </w:rPr>
              <w:t>.</w:t>
            </w:r>
          </w:p>
          <w:p w14:paraId="2375D92F" w14:textId="77777777" w:rsidR="00611B69" w:rsidRPr="006B088A" w:rsidRDefault="00611B69" w:rsidP="006A2050">
            <w:pPr>
              <w:rPr>
                <w:rFonts w:eastAsia="DengXian"/>
                <w:lang w:eastAsia="zh-CN"/>
              </w:rPr>
            </w:pPr>
            <w:r w:rsidRPr="006B088A">
              <w:t xml:space="preserve">Note: exact method to perform the monitoring metric calculation is up to implementation. </w:t>
            </w:r>
          </w:p>
          <w:p w14:paraId="7B1997E4" w14:textId="77777777" w:rsidR="00611B69" w:rsidRDefault="00611B69" w:rsidP="006A2050">
            <w:r w:rsidRPr="006B088A">
              <w:rPr>
                <w:rFonts w:eastAsia="DengXian"/>
                <w:lang w:eastAsia="zh-CN"/>
              </w:rPr>
              <w:t>Note: Other options are not precluded.</w:t>
            </w:r>
          </w:p>
        </w:tc>
      </w:tr>
    </w:tbl>
    <w:p w14:paraId="3324C50F" w14:textId="77777777" w:rsidR="00611B69" w:rsidRDefault="00611B69" w:rsidP="008B549E"/>
    <w:tbl>
      <w:tblPr>
        <w:tblStyle w:val="TableGrid"/>
        <w:tblW w:w="0" w:type="auto"/>
        <w:tblLook w:val="04A0" w:firstRow="1" w:lastRow="0" w:firstColumn="1" w:lastColumn="0" w:noHBand="0" w:noVBand="1"/>
      </w:tblPr>
      <w:tblGrid>
        <w:gridCol w:w="9016"/>
      </w:tblGrid>
      <w:tr w:rsidR="00611B69" w:rsidRPr="006B088A" w14:paraId="0721F2EA" w14:textId="77777777" w:rsidTr="006A2050">
        <w:tc>
          <w:tcPr>
            <w:tcW w:w="9016" w:type="dxa"/>
            <w:shd w:val="clear" w:color="auto" w:fill="EAEDF1" w:themeFill="text2" w:themeFillTint="1A"/>
          </w:tcPr>
          <w:p w14:paraId="199E886E" w14:textId="77777777" w:rsidR="00611B69" w:rsidRPr="006B088A" w:rsidRDefault="00611B69" w:rsidP="006A2050">
            <w:pPr>
              <w:rPr>
                <w:rFonts w:eastAsia="DengXian"/>
                <w:b/>
                <w:bCs/>
                <w:lang w:eastAsia="zh-CN"/>
              </w:rPr>
            </w:pPr>
            <w:r w:rsidRPr="006B088A">
              <w:rPr>
                <w:rFonts w:eastAsia="DengXian"/>
                <w:b/>
                <w:bCs/>
                <w:lang w:eastAsia="zh-CN"/>
              </w:rPr>
              <w:t>Conclusion</w:t>
            </w:r>
            <w:r>
              <w:rPr>
                <w:rFonts w:eastAsia="DengXian"/>
                <w:b/>
                <w:bCs/>
                <w:lang w:eastAsia="zh-CN"/>
              </w:rPr>
              <w:t xml:space="preserve"> (in RAN1#118)</w:t>
            </w:r>
          </w:p>
          <w:p w14:paraId="71E4A047" w14:textId="77777777" w:rsidR="00611B69" w:rsidRPr="006B088A" w:rsidRDefault="00611B69" w:rsidP="006A2050">
            <w:r w:rsidRPr="006B088A">
              <w:t>For model performance monitoring of AI/ML positioning Case 1, for model performance monitoring metric calculation in label-based model monitoring,</w:t>
            </w:r>
          </w:p>
          <w:p w14:paraId="6AE5A619" w14:textId="77777777" w:rsidR="00611B69" w:rsidRPr="006B088A" w:rsidRDefault="00611B69" w:rsidP="006A2050">
            <w:pPr>
              <w:pStyle w:val="ListParagraph"/>
              <w:numPr>
                <w:ilvl w:val="0"/>
                <w:numId w:val="21"/>
              </w:numPr>
              <w:overflowPunct w:val="0"/>
              <w:autoSpaceDE w:val="0"/>
              <w:autoSpaceDN w:val="0"/>
              <w:adjustRightInd w:val="0"/>
              <w:textAlignment w:val="baseline"/>
            </w:pPr>
            <w:r w:rsidRPr="006B088A">
              <w:lastRenderedPageBreak/>
              <w:t>Option A-4 can be realized by implementation in a manner transparent to specification if the PRU sends information to the target UE side in a proprietary method. No further discussion on Option A-4.</w:t>
            </w:r>
          </w:p>
        </w:tc>
      </w:tr>
    </w:tbl>
    <w:p w14:paraId="74A60C4E" w14:textId="77777777" w:rsidR="00611B69" w:rsidRDefault="00611B69" w:rsidP="008B549E"/>
    <w:p w14:paraId="50632AD4" w14:textId="77777777" w:rsidR="00611B69" w:rsidRDefault="00611B69" w:rsidP="00611B69">
      <w:r>
        <w:t xml:space="preserve">While the RAN1 discussion on performance monitoring for AI/ML positioning Case 1 are focused on whether the monitoring metric calculation is done in the UE or LMF or both, the RAN1 discussions tread into LPP signalling aspects that are usually in RAN2 domain. In the current LPP protocol specification TS 37.355 [12], the PRU information that is forwarded by the LMF to the target UE is provided as position calculation assistance for UE-based DL-TDOA and DL-AoD methods. For positioning Case 1 the ground truth data (Part B) from PRU could be considered as monitoring assistance data for UE-based AI/ML-based positioning method but the specific signalling impacts to LPP depends on the decision whether AI/ML positioning is still considered as DL-TDOA and DL-AoD method or as a new positioning method. Signalling of positioning calculation assistance data and other LPP signalling options discussed in RAN1 are all feasible but RAN2 should wait for RAN1 to first decide on which entity to perform the monitoring metric calculation and clarify the UE and LMF requirements for monitoring.  </w:t>
      </w:r>
    </w:p>
    <w:p w14:paraId="4C098E87" w14:textId="076ED864" w:rsidR="00611B69" w:rsidRDefault="00611B69" w:rsidP="00611B69">
      <w:r>
        <w:t>RAN1 should also prioritize the discussions on measurement aspects and clarify the measurement requirements for AI/ML positioning so that RAN2 can make progress for Positioning Case 1. It is important to know whether the new measurements like CIR, PDP and DP under discussion in RAN1 are applicable for any of the existing legacy positioning methods and whether any of the existing legacy measurements i.e., not reported as intermediate output of model, are applicable for an AI/ML model-based positioning method. This will help RAN2 to decide on the question of what an AI/ML positioning method is. Since RAN2 made the following agreement in RAN2#127bis, we should send LS to RAN1 to ask questions on applicability of existing and new measurements for AI/ML positioning and legacy positioning.</w:t>
      </w:r>
    </w:p>
    <w:tbl>
      <w:tblPr>
        <w:tblStyle w:val="TableGrid"/>
        <w:tblW w:w="0" w:type="auto"/>
        <w:tblLook w:val="04A0" w:firstRow="1" w:lastRow="0" w:firstColumn="1" w:lastColumn="0" w:noHBand="0" w:noVBand="1"/>
      </w:tblPr>
      <w:tblGrid>
        <w:gridCol w:w="9631"/>
      </w:tblGrid>
      <w:tr w:rsidR="00611B69" w14:paraId="2519E146" w14:textId="77777777" w:rsidTr="006A2050">
        <w:tc>
          <w:tcPr>
            <w:tcW w:w="9631" w:type="dxa"/>
          </w:tcPr>
          <w:p w14:paraId="75E31E9A" w14:textId="77777777" w:rsidR="00611B69" w:rsidRDefault="00611B69" w:rsidP="006A2050">
            <w:pPr>
              <w:jc w:val="both"/>
            </w:pPr>
            <w:r>
              <w:t>RAN2 will decide whether AI positioning will be a new method after further details from RAN1 are received.</w:t>
            </w:r>
          </w:p>
        </w:tc>
      </w:tr>
    </w:tbl>
    <w:p w14:paraId="3BCB5131" w14:textId="77777777" w:rsidR="00611B69" w:rsidRDefault="00611B69" w:rsidP="00611B69"/>
    <w:p w14:paraId="03B017AF" w14:textId="77777777" w:rsidR="00611B69" w:rsidRDefault="00611B69" w:rsidP="00611B69">
      <w:r w:rsidRPr="00611B69">
        <w:rPr>
          <w:b/>
          <w:bCs/>
        </w:rPr>
        <w:t>Proposal 6</w:t>
      </w:r>
      <w:r>
        <w:t>: Send LS to RAN1 to ask RAN1 to:</w:t>
      </w:r>
    </w:p>
    <w:p w14:paraId="15893818" w14:textId="77777777" w:rsidR="00611B69" w:rsidRDefault="00611B69" w:rsidP="00611B69">
      <w:r>
        <w:t xml:space="preserve">a) Prioritize the selection of monitoring metric calculation entity or entities before discussing various LPP signalling options for support of metric calculation, </w:t>
      </w:r>
    </w:p>
    <w:p w14:paraId="4C39A7F1" w14:textId="77777777" w:rsidR="00611B69" w:rsidRDefault="00611B69" w:rsidP="00611B69">
      <w:r>
        <w:t xml:space="preserve">b) Clarify requirements for performance monitoring for UE and LMF, </w:t>
      </w:r>
    </w:p>
    <w:p w14:paraId="6D282BA3" w14:textId="5AEC9D5E" w:rsidR="00611B69" w:rsidRDefault="00611B69" w:rsidP="00611B69">
      <w:r>
        <w:t>c) Clarify whether the new measurements like CIR, PDP and DP are applicable for any of the existing legacy positioning methods and whether any of the existing legacy measurements not reported as intermediate output of model are applicable for an AI/ML model-based positioning method.</w:t>
      </w:r>
    </w:p>
    <w:p w14:paraId="7FCB40AB" w14:textId="659BB057" w:rsidR="00611B69" w:rsidRDefault="00611B69" w:rsidP="00611B69">
      <w:pPr>
        <w:pStyle w:val="Heading2"/>
      </w:pPr>
      <w:r w:rsidRPr="00B71F6B">
        <w:t>2.</w:t>
      </w:r>
      <w:r>
        <w:t>5</w:t>
      </w:r>
      <w:r w:rsidRPr="00B71F6B">
        <w:tab/>
      </w:r>
      <w:r w:rsidRPr="00611B69">
        <w:t>Management actions resulting from model performance monitoring for Positioning Case 1</w:t>
      </w:r>
    </w:p>
    <w:p w14:paraId="2A146174" w14:textId="3A46019D" w:rsidR="00611B69" w:rsidRDefault="00611B69" w:rsidP="00611B69">
      <w:r>
        <w:t>TR 38.843, clause 7.2.1.1 describes the signalling procedures for LCM for different scenarios where the management decision is taken by the network or by the UE. These scenarios distinguish which entity initiates or triggers the decision-making process, based on performance monitoring results, that results in management actions taken through issuance of management instructions. In the call flows shown in the TR</w:t>
      </w:r>
      <w:r w:rsidR="009629CF">
        <w:t xml:space="preserve"> 38.843</w:t>
      </w:r>
      <w:r>
        <w:t xml:space="preserve">, the box labelled “Monitoring” seems to be the point which initiates the decision-making process, but the final decision that results in management actions that is decided, and management instructions issued vary depending on the scenario. </w:t>
      </w:r>
    </w:p>
    <w:p w14:paraId="143DEB3A" w14:textId="6AEB6053" w:rsidR="00611B69" w:rsidRDefault="00611B69" w:rsidP="00611B69">
      <w:r>
        <w:t>The management actions that can be taken are selection, activation, deactivation, switching or fallback of functionality. From positioning Case 1 perspective, irrespective of where the monitoring and monitoring metric calculation takes place, such management actions could result in selection, activation, deactivation, switching or fallback of positioning method used for UE-based positioning in case of positioning Case 1. In the current LCS architecture, the LMF is always in control of the selection of the positioning method. In the context of AI/ML positioning use case, RAN2 should discuss how to ensure this LCS architecture principle. For the case where the UE makes the management decision, a Management Decision Report is signalled to the network but in the UE-autonomous decision-making case the UE may or may not send a Management Decision Report to the network. It is possible for UE to autonomously fallback from AI/ML positioning method to legacy positioning method of the same type or vice-versa e.g., DL-TDOA but UE should not autonomously decide to switch to a totally different positioning method. Such decision should be reported by UE in the Management Decision Report to the network and LMF must decide whether to allow a switch or fallback among different positioning methods.</w:t>
      </w:r>
    </w:p>
    <w:p w14:paraId="2A372619" w14:textId="1818E474" w:rsidR="00611B69" w:rsidRPr="00B71F6B" w:rsidRDefault="00611B69" w:rsidP="00611B69">
      <w:r w:rsidRPr="00611B69">
        <w:rPr>
          <w:b/>
          <w:bCs/>
        </w:rPr>
        <w:lastRenderedPageBreak/>
        <w:t>Proposal 7</w:t>
      </w:r>
      <w:r w:rsidRPr="00611B69">
        <w:t>: RAN2 to discuss how to ensure the management actions taken as a result of model performance monitoring follow the current LCS architecture principle</w:t>
      </w:r>
      <w:r w:rsidR="004A025F">
        <w:t>,</w:t>
      </w:r>
      <w:r w:rsidRPr="00611B69">
        <w:t xml:space="preserve"> where LMF is in control of selection of a positioning method.</w:t>
      </w:r>
    </w:p>
    <w:p w14:paraId="16CB5684" w14:textId="77777777" w:rsidR="008B549E" w:rsidRPr="00B71F6B" w:rsidRDefault="008B549E" w:rsidP="008B549E">
      <w:pPr>
        <w:pStyle w:val="Heading1"/>
      </w:pPr>
      <w:r w:rsidRPr="00B71F6B">
        <w:t>3</w:t>
      </w:r>
      <w:r w:rsidRPr="00B71F6B">
        <w:tab/>
        <w:t>Conclusion</w:t>
      </w:r>
    </w:p>
    <w:p w14:paraId="766D4156" w14:textId="7BA8AF52" w:rsidR="008B549E" w:rsidRPr="00B71F6B" w:rsidRDefault="008B549E" w:rsidP="008B549E">
      <w:r w:rsidRPr="00B71F6B">
        <w:t xml:space="preserve">This document has made the following </w:t>
      </w:r>
      <w:r w:rsidR="00611B69">
        <w:t>proposals</w:t>
      </w:r>
      <w:r w:rsidRPr="00B71F6B">
        <w:t>:</w:t>
      </w:r>
    </w:p>
    <w:p w14:paraId="6863ABAA" w14:textId="77777777" w:rsidR="00611B69" w:rsidRPr="00B71F6B" w:rsidRDefault="00611B69" w:rsidP="00611B69">
      <w:r w:rsidRPr="00B71F6B">
        <w:rPr>
          <w:b/>
        </w:rPr>
        <w:t>Proposal 1</w:t>
      </w:r>
      <w:r w:rsidRPr="00B71F6B">
        <w:rPr>
          <w:bCs/>
        </w:rPr>
        <w:t>:</w:t>
      </w:r>
      <w:r w:rsidRPr="00B71F6B">
        <w:t xml:space="preserve"> For AI/ML positioning RAN2 should focus their specification efforts on positioning Case 1 (UE-based positioning with model on UE-side) while leaving positioning Case 3a and Case 3b to RAN3.</w:t>
      </w:r>
    </w:p>
    <w:p w14:paraId="4E7F6897" w14:textId="77777777" w:rsidR="00611B69" w:rsidRDefault="00611B69" w:rsidP="00611B69">
      <w:r w:rsidRPr="00B71F6B">
        <w:rPr>
          <w:b/>
        </w:rPr>
        <w:t>Proposal 2</w:t>
      </w:r>
      <w:r w:rsidRPr="00B71F6B">
        <w:rPr>
          <w:bCs/>
        </w:rPr>
        <w:t>:</w:t>
      </w:r>
      <w:r w:rsidRPr="00B71F6B">
        <w:t xml:space="preserve"> </w:t>
      </w:r>
      <w:r w:rsidRPr="00AC6C52">
        <w:t>RAN2 to agree LMF shall be able to control whether UE can send unsolicited LPP Provide Capabilities for reporting of applicable functionalities. A flag in Step 1 LPP Request Capabilities controls whether UE is allowed to send unsolicited LPP Provide Capabilities for reporting of applicable functionalities. Signalling details FFS.</w:t>
      </w:r>
    </w:p>
    <w:p w14:paraId="3BA015DF" w14:textId="77777777" w:rsidR="00611B69" w:rsidRDefault="00611B69" w:rsidP="00611B69">
      <w:r w:rsidRPr="00611B69">
        <w:rPr>
          <w:b/>
          <w:bCs/>
        </w:rPr>
        <w:t>Proposal 3</w:t>
      </w:r>
      <w:r>
        <w:t>: For positioning Case 1, LPP signalling is used for transfer of ground truth label and related data (Part B data) and channel measurement and related data (Part A data) from PRU/UE to LMF. FFS: details of LPP signalling.</w:t>
      </w:r>
    </w:p>
    <w:p w14:paraId="0773D66B" w14:textId="77777777" w:rsidR="00611B69" w:rsidRDefault="00611B69" w:rsidP="00611B69">
      <w:r w:rsidRPr="00611B69">
        <w:rPr>
          <w:b/>
          <w:bCs/>
        </w:rPr>
        <w:t>Proposal 4</w:t>
      </w:r>
      <w:r>
        <w:t>: For positioning Case 1, LPP signalling is used for transfer of ground truth label and related data (Part B data) from LMF to target UE, for both PRU/UE generated and LMF generated ground truth label and related data. FFS: details of LPP signalling.</w:t>
      </w:r>
    </w:p>
    <w:p w14:paraId="01F58883" w14:textId="77777777" w:rsidR="00611B69" w:rsidRDefault="00611B69" w:rsidP="00611B69">
      <w:r w:rsidRPr="00611B69">
        <w:rPr>
          <w:b/>
          <w:bCs/>
        </w:rPr>
        <w:t>Proposal 5</w:t>
      </w:r>
      <w:r>
        <w:t>: For positioning Case 1, LPP signalling is used by LMF to forward the channel measurement and related data (Part A data), generated by a PRU/UE, to the target UE. FFS: details of LPP signalling.</w:t>
      </w:r>
    </w:p>
    <w:p w14:paraId="66E5F726" w14:textId="77777777" w:rsidR="00611B69" w:rsidRDefault="00611B69" w:rsidP="00611B69">
      <w:r w:rsidRPr="00611B69">
        <w:rPr>
          <w:b/>
          <w:bCs/>
        </w:rPr>
        <w:t>Proposal 6</w:t>
      </w:r>
      <w:r>
        <w:t>: Send LS to RAN1 to ask RAN1 to:</w:t>
      </w:r>
    </w:p>
    <w:p w14:paraId="1F475662" w14:textId="77777777" w:rsidR="00611B69" w:rsidRDefault="00611B69" w:rsidP="00611B69">
      <w:r>
        <w:t xml:space="preserve">a) Prioritize the selection of monitoring metric calculation entity or entities before discussing various LPP signalling options for support of metric calculation, </w:t>
      </w:r>
    </w:p>
    <w:p w14:paraId="0EC99E75" w14:textId="77777777" w:rsidR="00611B69" w:rsidRDefault="00611B69" w:rsidP="00611B69">
      <w:r>
        <w:t xml:space="preserve">b) Clarify requirements for performance monitoring for UE and LMF, </w:t>
      </w:r>
    </w:p>
    <w:p w14:paraId="67D0B276" w14:textId="77777777" w:rsidR="00611B69" w:rsidRDefault="00611B69" w:rsidP="00611B69">
      <w:r>
        <w:t>c) Clarify whether the new measurements like CIR, PDP and DP are applicable for any of the existing legacy positioning methods and whether any of the existing legacy measurements not reported as intermediate output of model are applicable for an AI/ML model-based positioning method.</w:t>
      </w:r>
    </w:p>
    <w:p w14:paraId="660209E4" w14:textId="0E00F563" w:rsidR="00611B69" w:rsidRPr="00B71F6B" w:rsidRDefault="00611B69" w:rsidP="00611B69">
      <w:r w:rsidRPr="00611B69">
        <w:rPr>
          <w:b/>
          <w:bCs/>
        </w:rPr>
        <w:t>Proposal 7</w:t>
      </w:r>
      <w:r w:rsidRPr="00611B69">
        <w:t>: RAN2 to discuss how to ensure the management actions taken as a result of model performance monitoring follow the current LCS architecture principle</w:t>
      </w:r>
      <w:r w:rsidR="004A025F">
        <w:t>,</w:t>
      </w:r>
      <w:r w:rsidRPr="00611B69">
        <w:t xml:space="preserve"> where LMF is in control of selection of a positioning method.</w:t>
      </w:r>
    </w:p>
    <w:p w14:paraId="3062CDE7" w14:textId="77777777" w:rsidR="008B549E" w:rsidRPr="00B71F6B" w:rsidRDefault="008B549E" w:rsidP="008B549E"/>
    <w:p w14:paraId="5981D961" w14:textId="77777777" w:rsidR="008B549E" w:rsidRPr="00B71F6B" w:rsidRDefault="008B549E" w:rsidP="008B549E"/>
    <w:p w14:paraId="657D3C7F" w14:textId="77777777" w:rsidR="008B549E" w:rsidRPr="00B71F6B" w:rsidRDefault="008B549E" w:rsidP="008B549E"/>
    <w:p w14:paraId="1086C14F" w14:textId="77777777" w:rsidR="008B549E" w:rsidRPr="00B71F6B" w:rsidRDefault="008B549E" w:rsidP="008B549E"/>
    <w:p w14:paraId="35F222F4" w14:textId="77777777" w:rsidR="00080512" w:rsidRPr="00B71F6B" w:rsidRDefault="00080512" w:rsidP="008B549E">
      <w:pPr>
        <w:pStyle w:val="CRCoverPage"/>
        <w:tabs>
          <w:tab w:val="left" w:pos="1985"/>
        </w:tabs>
      </w:pPr>
    </w:p>
    <w:sectPr w:rsidR="00080512" w:rsidRPr="00B71F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4D38C" w14:textId="77777777" w:rsidR="007B6F34" w:rsidRDefault="007B6F34">
      <w:r>
        <w:separator/>
      </w:r>
    </w:p>
  </w:endnote>
  <w:endnote w:type="continuationSeparator" w:id="0">
    <w:p w14:paraId="49099701" w14:textId="77777777" w:rsidR="007B6F34" w:rsidRDefault="007B6F34">
      <w:r>
        <w:continuationSeparator/>
      </w:r>
    </w:p>
  </w:endnote>
  <w:endnote w:type="continuationNotice" w:id="1">
    <w:p w14:paraId="749EF6BD" w14:textId="77777777" w:rsidR="007B6F34" w:rsidRDefault="007B6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F0F19" w14:textId="77777777" w:rsidR="007B6F34" w:rsidRDefault="007B6F34">
      <w:r>
        <w:separator/>
      </w:r>
    </w:p>
  </w:footnote>
  <w:footnote w:type="continuationSeparator" w:id="0">
    <w:p w14:paraId="06D08495" w14:textId="77777777" w:rsidR="007B6F34" w:rsidRDefault="007B6F34">
      <w:r>
        <w:continuationSeparator/>
      </w:r>
    </w:p>
  </w:footnote>
  <w:footnote w:type="continuationNotice" w:id="1">
    <w:p w14:paraId="732CC2CB" w14:textId="77777777" w:rsidR="007B6F34" w:rsidRDefault="007B6F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07425288">
    <w:abstractNumId w:val="12"/>
  </w:num>
  <w:num w:numId="19" w16cid:durableId="1105266260">
    <w:abstractNumId w:val="16"/>
  </w:num>
  <w:num w:numId="20" w16cid:durableId="1140422960">
    <w:abstractNumId w:val="13"/>
  </w:num>
  <w:num w:numId="21" w16cid:durableId="1745433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024"/>
    <w:rsid w:val="000145A1"/>
    <w:rsid w:val="00016557"/>
    <w:rsid w:val="00023C40"/>
    <w:rsid w:val="0002507D"/>
    <w:rsid w:val="00033397"/>
    <w:rsid w:val="00040095"/>
    <w:rsid w:val="000418DD"/>
    <w:rsid w:val="00065268"/>
    <w:rsid w:val="000735ED"/>
    <w:rsid w:val="00073C9C"/>
    <w:rsid w:val="00076412"/>
    <w:rsid w:val="00080512"/>
    <w:rsid w:val="00090468"/>
    <w:rsid w:val="00094568"/>
    <w:rsid w:val="000B7BCF"/>
    <w:rsid w:val="000C522B"/>
    <w:rsid w:val="000D3DFC"/>
    <w:rsid w:val="000D58AB"/>
    <w:rsid w:val="000F673C"/>
    <w:rsid w:val="00112F1A"/>
    <w:rsid w:val="0012610D"/>
    <w:rsid w:val="00145075"/>
    <w:rsid w:val="00163A64"/>
    <w:rsid w:val="001741A0"/>
    <w:rsid w:val="00175FA0"/>
    <w:rsid w:val="0018542A"/>
    <w:rsid w:val="00194CD0"/>
    <w:rsid w:val="001B49C9"/>
    <w:rsid w:val="001C23F4"/>
    <w:rsid w:val="001C4F79"/>
    <w:rsid w:val="001F168B"/>
    <w:rsid w:val="001F7831"/>
    <w:rsid w:val="00201ED2"/>
    <w:rsid w:val="00204045"/>
    <w:rsid w:val="0020712B"/>
    <w:rsid w:val="0021716B"/>
    <w:rsid w:val="00217467"/>
    <w:rsid w:val="0022606D"/>
    <w:rsid w:val="00231728"/>
    <w:rsid w:val="00240AC3"/>
    <w:rsid w:val="00244A05"/>
    <w:rsid w:val="00250404"/>
    <w:rsid w:val="00256B74"/>
    <w:rsid w:val="002610D8"/>
    <w:rsid w:val="002747EC"/>
    <w:rsid w:val="002855BF"/>
    <w:rsid w:val="00290A7C"/>
    <w:rsid w:val="002B2988"/>
    <w:rsid w:val="002B7B5E"/>
    <w:rsid w:val="002F0D22"/>
    <w:rsid w:val="00311B17"/>
    <w:rsid w:val="00315FA8"/>
    <w:rsid w:val="003172DC"/>
    <w:rsid w:val="00325AE3"/>
    <w:rsid w:val="00326069"/>
    <w:rsid w:val="0035462D"/>
    <w:rsid w:val="0036459E"/>
    <w:rsid w:val="00364B41"/>
    <w:rsid w:val="00383096"/>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46C3A"/>
    <w:rsid w:val="00465587"/>
    <w:rsid w:val="00477455"/>
    <w:rsid w:val="00483950"/>
    <w:rsid w:val="004A025F"/>
    <w:rsid w:val="004A1F7B"/>
    <w:rsid w:val="004A41DD"/>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5087"/>
    <w:rsid w:val="0056573F"/>
    <w:rsid w:val="00571279"/>
    <w:rsid w:val="00573250"/>
    <w:rsid w:val="00575FC5"/>
    <w:rsid w:val="005A13AB"/>
    <w:rsid w:val="005A49C6"/>
    <w:rsid w:val="005A5862"/>
    <w:rsid w:val="005C0E92"/>
    <w:rsid w:val="005C766E"/>
    <w:rsid w:val="005C7CD5"/>
    <w:rsid w:val="00611566"/>
    <w:rsid w:val="00611B69"/>
    <w:rsid w:val="00646D99"/>
    <w:rsid w:val="00656910"/>
    <w:rsid w:val="006574C0"/>
    <w:rsid w:val="00670B9D"/>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B6F34"/>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9E"/>
    <w:rsid w:val="008B54E8"/>
    <w:rsid w:val="008C2E2A"/>
    <w:rsid w:val="008C3057"/>
    <w:rsid w:val="008D0C8C"/>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629CF"/>
    <w:rsid w:val="00970DB3"/>
    <w:rsid w:val="00974BB0"/>
    <w:rsid w:val="00975BCD"/>
    <w:rsid w:val="009818A2"/>
    <w:rsid w:val="009861A5"/>
    <w:rsid w:val="009928A9"/>
    <w:rsid w:val="009A0AF3"/>
    <w:rsid w:val="009B07CD"/>
    <w:rsid w:val="009C19E9"/>
    <w:rsid w:val="009D4729"/>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C6C52"/>
    <w:rsid w:val="00AD7E7C"/>
    <w:rsid w:val="00B05380"/>
    <w:rsid w:val="00B05962"/>
    <w:rsid w:val="00B15449"/>
    <w:rsid w:val="00B16C2F"/>
    <w:rsid w:val="00B27303"/>
    <w:rsid w:val="00B47FD1"/>
    <w:rsid w:val="00B516BB"/>
    <w:rsid w:val="00B5751D"/>
    <w:rsid w:val="00B669E9"/>
    <w:rsid w:val="00B71F6B"/>
    <w:rsid w:val="00B7538C"/>
    <w:rsid w:val="00B84DB2"/>
    <w:rsid w:val="00BC3555"/>
    <w:rsid w:val="00C07241"/>
    <w:rsid w:val="00C12B51"/>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33BE3"/>
    <w:rsid w:val="00D3792D"/>
    <w:rsid w:val="00D37ECB"/>
    <w:rsid w:val="00D54820"/>
    <w:rsid w:val="00D55E47"/>
    <w:rsid w:val="00D62E19"/>
    <w:rsid w:val="00D6524B"/>
    <w:rsid w:val="00D67CD1"/>
    <w:rsid w:val="00D738D6"/>
    <w:rsid w:val="00D80795"/>
    <w:rsid w:val="00D84477"/>
    <w:rsid w:val="00D854BE"/>
    <w:rsid w:val="00D87E00"/>
    <w:rsid w:val="00D9134D"/>
    <w:rsid w:val="00D96D11"/>
    <w:rsid w:val="00DA1415"/>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39"/>
    <w:rsid w:val="00AC6C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11B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RBI5PAMIO524-1616901215-33203</_dlc_DocId>
    <_dlc_DocIdUrl xmlns="71c5aaf6-e6ce-465b-b873-5148d2a4c105">
      <Url>https://nokia.sharepoint.com/sites/gxp/_layouts/15/DocIdRedir.aspx?ID=RBI5PAMIO524-1616901215-33203</Url>
      <Description>RBI5PAMIO524-1616901215-33203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139</TotalTime>
  <Pages>5</Pages>
  <Words>2806</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139</cp:revision>
  <dcterms:created xsi:type="dcterms:W3CDTF">2016-08-12T13:53:00Z</dcterms:created>
  <dcterms:modified xsi:type="dcterms:W3CDTF">2024-11-08T01:52:00Z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9f8324fe-ef1f-419d-af43-0fa2702131ee</vt:lpwstr>
  </property>
</Properties>
</file>